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527474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527474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527474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527474" w:rsidRDefault="00736072" w:rsidP="00527474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>The community learning disability</w:t>
            </w:r>
            <w:r w:rsidR="00527474">
              <w:rPr>
                <w:rFonts w:ascii="Arial" w:hAnsi="Arial" w:cs="Arial"/>
                <w:b/>
                <w:sz w:val="28"/>
              </w:rPr>
              <w:t>, health facilitation</w:t>
            </w:r>
            <w:r w:rsidRPr="001C406C">
              <w:rPr>
                <w:rFonts w:ascii="Arial" w:hAnsi="Arial" w:cs="Arial"/>
                <w:b/>
                <w:sz w:val="28"/>
              </w:rPr>
              <w:t xml:space="preserve"> team can be contacted on</w:t>
            </w:r>
            <w:r w:rsidR="00527474">
              <w:rPr>
                <w:rFonts w:ascii="Arial" w:hAnsi="Arial" w:cs="Arial"/>
                <w:b/>
                <w:sz w:val="28"/>
              </w:rPr>
              <w:t>:</w:t>
            </w:r>
          </w:p>
          <w:bookmarkStart w:id="0" w:name="_GoBack"/>
          <w:bookmarkEnd w:id="0"/>
          <w:p w:rsidR="00642876" w:rsidRPr="001C406C" w:rsidRDefault="00527474" w:rsidP="00527474">
            <w:pPr>
              <w:rPr>
                <w:rFonts w:ascii="Arial" w:hAnsi="Arial" w:cs="Arial"/>
                <w:b/>
                <w:sz w:val="28"/>
              </w:rPr>
            </w:pPr>
            <w:sdt>
              <w:sdtPr>
                <w:rPr>
                  <w:rFonts w:ascii="Arial" w:hAnsi="Arial" w:cs="Arial"/>
                  <w:b/>
                  <w:sz w:val="28"/>
                </w:rPr>
                <w:id w:val="-93174751"/>
                <w:placeholder>
                  <w:docPart w:val="DefaultPlaceholder_1082065158"/>
                </w:placeholder>
              </w:sdtPr>
              <w:sdtEndPr>
                <w:rPr>
                  <w:color w:val="C00000"/>
                </w:rPr>
              </w:sdtEndPr>
              <w:sdtContent>
                <w:r>
                  <w:rPr>
                    <w:rFonts w:ascii="Arial" w:hAnsi="Arial" w:cs="Arial"/>
                    <w:b/>
                    <w:sz w:val="28"/>
                  </w:rPr>
                  <w:t>0300 0266 818</w:t>
                </w:r>
                <w:r w:rsidR="0016479B" w:rsidRPr="001C406C">
                  <w:rPr>
                    <w:rFonts w:ascii="Arial" w:hAnsi="Arial" w:cs="Arial"/>
                    <w:b/>
                    <w:sz w:val="28"/>
                  </w:rPr>
                  <w:t>.</w:t>
                </w:r>
              </w:sdtContent>
            </w:sdt>
          </w:p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527474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563F7"/>
    <w:rsid w:val="004912CC"/>
    <w:rsid w:val="00494A3B"/>
    <w:rsid w:val="00527474"/>
    <w:rsid w:val="00642876"/>
    <w:rsid w:val="00736072"/>
    <w:rsid w:val="009059C6"/>
    <w:rsid w:val="00941B5C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3</cp:revision>
  <dcterms:created xsi:type="dcterms:W3CDTF">2016-12-21T10:26:00Z</dcterms:created>
  <dcterms:modified xsi:type="dcterms:W3CDTF">2017-01-27T08:54:00Z</dcterms:modified>
</cp:coreProperties>
</file>